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cennika przyjęcia i zagospodarowania odpadów w ZUOS Tczew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Utylizacji Odpadów Stałych Sp. z o.o. w Tczewie informuje, że z dniem 01.01.2020 roku obowiązywać będzie zmieniony "Cennik przyjęcia i zagospodarowania odpadów" w zakresie stawek opłat za przyjęcie i zagospodarowanie następujących rodzajów odpadów.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 Utylizacji Odpadów Stałych Sp. z o.o. w Tczewie</w:t>
      </w:r>
      <w:r>
        <w:rPr>
          <w:rFonts w:ascii="calibri" w:hAnsi="calibri" w:eastAsia="calibri" w:cs="calibri"/>
          <w:sz w:val="24"/>
          <w:szCs w:val="24"/>
        </w:rPr>
        <w:t xml:space="preserve"> informuje, że z dniem 01.01.2020 roku obowiązywać będzie zmieniony "Cennik przyjęcia i zagospodarowania odpadów" w zakresie stawek opłat za przyjęcie i zagospodarowanie następujących rodzajów odpadów.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 załączniku.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2026-02-04T04:12:59+01:00</dcterms:created>
  <dcterms:modified xsi:type="dcterms:W3CDTF">2026-02-04T04:12:59+01:00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