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Zmiana cennika przyjęcia i zagospodarowania odpadów w ZUOS Tczew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 Utylizacji Odpadów Stałych Sp. z o.o. w Tczewie informuje, że z dniem 01.01.2020 roku obowiązywać będzie zmieniony "Cennik przyjęcia i zagospodarowania odpadów" w zakresie stawek opłat za przyjęcie i zagospodarowanie następujących rodzajów odpadów.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3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Zakład Utylizacji Odpadów Stałych Sp. z o.o. w Tczewie</w:t>
      </w:r>
      <w:r>
        <w:rPr>
          <w:rFonts w:ascii="calibri" w:hAnsi="calibri" w:eastAsia="calibri" w:cs="calibri"/>
          <w:sz w:val="24"/>
          <w:szCs w:val="24"/>
        </w:rPr>
        <w:t xml:space="preserve"> informuje, że z dniem 01.01.2020 roku obowiązywać będzie zmieniony "Cennik przyjęcia i zagospodarowania odpadów" w zakresie stawek opłat za przyjęcie i zagospodarowanie następujących rodzajów odpadów.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w załączniku.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2026-10-23T11:04:17+02:00</dcterms:created>
  <dcterms:modified xsi:type="dcterms:W3CDTF">2026-10-23T11:04:17+02:00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