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Wybory parlamentarne w Gminie Pelplin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niedzielnych wyborach Polacy wybierali 460 posłów i 100 senatorów.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Gminie Pelplin frekwencja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51,20%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osób uprawnionych do głosowania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12 306</w:t>
      </w:r>
      <w:r>
        <w:rPr>
          <w:rFonts w:ascii="calibri" w:hAnsi="calibri" w:eastAsia="calibri" w:cs="calibri"/>
          <w:sz w:val="24"/>
          <w:szCs w:val="24"/>
        </w:rPr>
        <w:t xml:space="preserve">, liczba wydanych ważnych kart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6 301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poszczególnych komitetów wyborczych w Gminie Pelplin przedstawiają się następująco: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KOMITET WYBORCZY PRAWO I SPRAWIEDLIWOŚĆ: </w:t>
      </w:r>
      <w:r>
        <w:rPr>
          <w:rFonts w:ascii="calibri" w:hAnsi="calibri" w:eastAsia="calibri" w:cs="calibri"/>
          <w:sz w:val="24"/>
          <w:szCs w:val="24"/>
          <w:b/>
        </w:rPr>
        <w:t xml:space="preserve">47,11%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KOALICYJNY KOMITET WYBORCZY KOALICJA OBYWATELSKA PO .N IPL ZIELONI: </w:t>
      </w:r>
      <w:r>
        <w:rPr>
          <w:rFonts w:ascii="calibri" w:hAnsi="calibri" w:eastAsia="calibri" w:cs="calibri"/>
          <w:sz w:val="24"/>
          <w:szCs w:val="24"/>
          <w:b/>
        </w:rPr>
        <w:t xml:space="preserve">24,04%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KOMITET WYBORCZY POLSKIE STRONNICTWO LUDOWE: </w:t>
      </w:r>
      <w:r>
        <w:rPr>
          <w:rFonts w:ascii="calibri" w:hAnsi="calibri" w:eastAsia="calibri" w:cs="calibri"/>
          <w:sz w:val="24"/>
          <w:szCs w:val="24"/>
          <w:b/>
        </w:rPr>
        <w:t xml:space="preserve">13,04%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KOMITET WYBORCZY SOJUSZ LEWICY DEMOKRATYCZNEJ: </w:t>
      </w:r>
      <w:r>
        <w:rPr>
          <w:rFonts w:ascii="calibri" w:hAnsi="calibri" w:eastAsia="calibri" w:cs="calibri"/>
          <w:sz w:val="24"/>
          <w:szCs w:val="24"/>
          <w:b/>
        </w:rPr>
        <w:t xml:space="preserve">8,48%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KOMITET WYBORCZY KONFEDERACJA WOLNOŚĆ I NIEPODLEGŁOŚĆ: </w:t>
      </w:r>
      <w:r>
        <w:rPr>
          <w:rFonts w:ascii="calibri" w:hAnsi="calibri" w:eastAsia="calibri" w:cs="calibri"/>
          <w:sz w:val="24"/>
          <w:szCs w:val="24"/>
          <w:b/>
        </w:rPr>
        <w:t xml:space="preserve">7,33%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2026-01-07T01:52:49+01:00</dcterms:created>
  <dcterms:modified xsi:type="dcterms:W3CDTF">2026-01-07T01:52:49+01:00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