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XV Sesja Rady Miejskiej w Pelplinie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czwartek, 5 grudnia 2019 r. w Sali Posiedzeń przy Placu Grunwaldzkim 2 w Pelplinie miała miejsce kolejna sesja Rady Miejskiej.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2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czwartek, 5 grudnia 2019 r. w Sali Posiedzeń przy Placu Grunwaldzkim 2 w Pelplinie miała miejsce kolejna sesja Rady Miejskiej.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sfinalizowaniu czę</w:t>
      </w:r>
      <w:r>
        <w:rPr>
          <w:rFonts w:ascii="calibri" w:hAnsi="calibri" w:eastAsia="calibri" w:cs="calibri"/>
          <w:sz w:val="24"/>
          <w:szCs w:val="24"/>
        </w:rPr>
        <w:t xml:space="preserve">ś</w:t>
      </w:r>
      <w:r>
        <w:rPr>
          <w:rFonts w:ascii="calibri" w:hAnsi="calibri" w:eastAsia="calibri" w:cs="calibri"/>
          <w:sz w:val="24"/>
          <w:szCs w:val="24"/>
        </w:rPr>
        <w:t xml:space="preserve">ci dotyczą</w:t>
      </w:r>
      <w:r>
        <w:rPr>
          <w:rFonts w:ascii="calibri" w:hAnsi="calibri" w:eastAsia="calibri" w:cs="calibri"/>
          <w:sz w:val="24"/>
          <w:szCs w:val="24"/>
        </w:rPr>
        <w:t xml:space="preserve">c</w:t>
      </w:r>
      <w:r>
        <w:rPr>
          <w:rFonts w:ascii="calibri" w:hAnsi="calibri" w:eastAsia="calibri" w:cs="calibri"/>
          <w:sz w:val="24"/>
          <w:szCs w:val="24"/>
        </w:rPr>
        <w:t xml:space="preserve">ej spraw regulaminowych </w:t>
      </w:r>
      <w:r>
        <w:rPr>
          <w:rFonts w:ascii="calibri" w:hAnsi="calibri" w:eastAsia="calibri" w:cs="calibri"/>
          <w:sz w:val="24"/>
          <w:szCs w:val="24"/>
          <w:b/>
        </w:rPr>
        <w:t xml:space="preserve">14</w:t>
      </w:r>
      <w:r>
        <w:rPr>
          <w:rFonts w:ascii="calibri" w:hAnsi="calibri" w:eastAsia="calibri" w:cs="calibri"/>
          <w:sz w:val="24"/>
          <w:szCs w:val="24"/>
          <w:b/>
        </w:rPr>
        <w:t xml:space="preserve"> radnych </w:t>
      </w:r>
      <w:r>
        <w:rPr>
          <w:rFonts w:ascii="calibri" w:hAnsi="calibri" w:eastAsia="calibri" w:cs="calibri"/>
          <w:sz w:val="24"/>
          <w:szCs w:val="24"/>
        </w:rPr>
        <w:t xml:space="preserve">obecnych w swojej siedzibie przystą</w:t>
      </w:r>
      <w:r>
        <w:rPr>
          <w:rFonts w:ascii="calibri" w:hAnsi="calibri" w:eastAsia="calibri" w:cs="calibri"/>
          <w:sz w:val="24"/>
          <w:szCs w:val="24"/>
        </w:rPr>
        <w:t xml:space="preserve">p</w:t>
      </w:r>
      <w:r>
        <w:rPr>
          <w:rFonts w:ascii="calibri" w:hAnsi="calibri" w:eastAsia="calibri" w:cs="calibri"/>
          <w:sz w:val="24"/>
          <w:szCs w:val="24"/>
        </w:rPr>
        <w:t xml:space="preserve">iło do dyskusji oraz podję</w:t>
      </w:r>
      <w:r>
        <w:rPr>
          <w:rFonts w:ascii="calibri" w:hAnsi="calibri" w:eastAsia="calibri" w:cs="calibri"/>
          <w:sz w:val="24"/>
          <w:szCs w:val="24"/>
        </w:rPr>
        <w:t xml:space="preserve">c</w:t>
      </w:r>
      <w:r>
        <w:rPr>
          <w:rFonts w:ascii="calibri" w:hAnsi="calibri" w:eastAsia="calibri" w:cs="calibri"/>
          <w:sz w:val="24"/>
          <w:szCs w:val="24"/>
        </w:rPr>
        <w:t xml:space="preserve">ia uchwa</w:t>
      </w:r>
      <w:r>
        <w:rPr>
          <w:rFonts w:ascii="calibri" w:hAnsi="calibri" w:eastAsia="calibri" w:cs="calibri"/>
          <w:sz w:val="24"/>
          <w:szCs w:val="24"/>
        </w:rPr>
        <w:t xml:space="preserve">ł </w:t>
      </w:r>
      <w:r>
        <w:rPr>
          <w:rFonts w:ascii="calibri" w:hAnsi="calibri" w:eastAsia="calibri" w:cs="calibri"/>
          <w:sz w:val="24"/>
          <w:szCs w:val="24"/>
        </w:rPr>
        <w:t xml:space="preserve">zaplanowanych w porzą</w:t>
      </w:r>
      <w:r>
        <w:rPr>
          <w:rFonts w:ascii="calibri" w:hAnsi="calibri" w:eastAsia="calibri" w:cs="calibri"/>
          <w:sz w:val="24"/>
          <w:szCs w:val="24"/>
        </w:rPr>
        <w:t xml:space="preserve">d</w:t>
      </w:r>
      <w:r>
        <w:rPr>
          <w:rFonts w:ascii="calibri" w:hAnsi="calibri" w:eastAsia="calibri" w:cs="calibri"/>
          <w:sz w:val="24"/>
          <w:szCs w:val="24"/>
        </w:rPr>
        <w:t xml:space="preserve">ku obrad.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Nadanie Medalu "Zasłużony dla Miasta i Gminy Pelplin"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Kapituła Medalu w dniu 22 listopada 2019 roku pozytywnie rozpatrzyła wniosek Burmistrza Miasta i Gminy Pelplin Mirosława Chyły w sprawie uhonorowania medalem "Zasłużony dla Miasta i Gminy Pelplin" dwutygodnik katolicki diecezji pelplińskiej - "Pielgrzym".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wskazano w uzasadnieniu wniosku pismo pełni w regionie ważną rolę opiniotwórczą, informacyjną </w:t>
      </w:r>
    </w:p>
    <w:p>
      <w:r>
        <w:rPr>
          <w:rFonts w:ascii="calibri" w:hAnsi="calibri" w:eastAsia="calibri" w:cs="calibri"/>
          <w:sz w:val="24"/>
          <w:szCs w:val="24"/>
        </w:rPr>
        <w:t xml:space="preserve">i popularyzującą wartości chrześcijańskie. Ponadto buduje pozytywny wizerunek miasta i gminy Pelplin oraz przyczynia się do jego rozpoznawalności w Polsce i na świecie.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Podjętą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uchwałą</w:t>
        </w:r>
      </w:hyperlink>
      <w:r>
        <w:rPr>
          <w:rFonts w:ascii="calibri" w:hAnsi="calibri" w:eastAsia="calibri" w:cs="calibri"/>
          <w:sz w:val="24"/>
          <w:szCs w:val="24"/>
        </w:rPr>
        <w:t xml:space="preserve"> radni jednomyślnie nadali </w:t>
      </w:r>
      <w:r>
        <w:rPr>
          <w:rFonts w:ascii="calibri" w:hAnsi="calibri" w:eastAsia="calibri" w:cs="calibri"/>
          <w:sz w:val="24"/>
          <w:szCs w:val="24"/>
          <w:b/>
        </w:rPr>
        <w:t xml:space="preserve">"Pielgrzymowi"</w:t>
      </w:r>
      <w:r>
        <w:rPr>
          <w:rFonts w:ascii="calibri" w:hAnsi="calibri" w:eastAsia="calibri" w:cs="calibri"/>
          <w:sz w:val="24"/>
          <w:szCs w:val="24"/>
        </w:rPr>
        <w:t xml:space="preserve"> medal </w:t>
      </w:r>
      <w:r>
        <w:rPr>
          <w:rFonts w:ascii="calibri" w:hAnsi="calibri" w:eastAsia="calibri" w:cs="calibri"/>
          <w:sz w:val="24"/>
          <w:szCs w:val="24"/>
        </w:rPr>
        <w:t xml:space="preserve">"Zasłużony dla Miasta i Gminy Pelplin".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Blok uchwał dotyczący utrzymania czystości i porządku na terenie Gminy Pelplin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związku z wejściem w życie nowelizacji ustawy o utrzymaniu czystości i porządku w gminach, która między innymi wprowadza obowiązek selektywnie zbieranych odpadów komunalnych przez wszystkich właścicieli nieruchomości, rozszerza katalog odpadów komunalnych oraz ustanawia warunki utrzymania </w:t>
      </w:r>
    </w:p>
    <w:p>
      <w:r>
        <w:rPr>
          <w:rFonts w:ascii="calibri" w:hAnsi="calibri" w:eastAsia="calibri" w:cs="calibri"/>
          <w:sz w:val="24"/>
          <w:szCs w:val="24"/>
        </w:rPr>
        <w:t xml:space="preserve">w odpowiednim stanie sanitarnym i porządkowym miejsc gromadzenia odpadów radni celem zapewnienia czytelności Regulaminu utrzymania czystości i porządku na terenie Miasta i Gminy Pelplin podjęli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uchwałę</w:t>
        </w:r>
      </w:hyperlink>
      <w:r>
        <w:rPr>
          <w:rFonts w:ascii="calibri" w:hAnsi="calibri" w:eastAsia="calibri" w:cs="calibri"/>
          <w:sz w:val="24"/>
          <w:szCs w:val="24"/>
        </w:rPr>
        <w:t xml:space="preserve"> o przyjęciu nowego Regulaminu z mocą obowiązującą od 1 stycznia 2020 roku.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Ważnym punktem porządku obrad czwartkowej sesji było podjęcie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uchwały</w:t>
        </w:r>
      </w:hyperlink>
      <w:r>
        <w:rPr>
          <w:rFonts w:ascii="calibri" w:hAnsi="calibri" w:eastAsia="calibri" w:cs="calibri"/>
          <w:sz w:val="24"/>
          <w:szCs w:val="24"/>
        </w:rPr>
        <w:t xml:space="preserve"> w sprawie metody ustalenia opłaty za gospodarowanie odpadami komunalnymi oraz stawki opłaty. Obecnie samorządy na terenie całego kraju borykają się z problemem podwyżek opłat za gospodarkę odpadami komunalnymi, które podyktowane są wciąż rosnącymi kosztami realizacji tych usług. Nowa stawka na terenie całej Gminy Pelplin będzie wynosić </w:t>
      </w:r>
      <w:r>
        <w:rPr>
          <w:rFonts w:ascii="calibri" w:hAnsi="calibri" w:eastAsia="calibri" w:cs="calibri"/>
          <w:sz w:val="24"/>
          <w:szCs w:val="24"/>
          <w:b/>
        </w:rPr>
        <w:t xml:space="preserve">26,00 zł</w:t>
      </w:r>
      <w:r>
        <w:rPr>
          <w:rFonts w:ascii="calibri" w:hAnsi="calibri" w:eastAsia="calibri" w:cs="calibri"/>
          <w:sz w:val="24"/>
          <w:szCs w:val="24"/>
        </w:rPr>
        <w:t xml:space="preserve"> miesięcznie za każdą osobę zamieszkującą daną nieruchomość, jeżeli odpady są zbierane i odbierane w sposób selektywny. W przypadku, gdy właściciel nieruchomości nie wypełnia wymogu zbierania odpadów komunalnych w sposób selektywny stawka opłaty będzie wynosić</w:t>
      </w:r>
      <w:r>
        <w:rPr>
          <w:rFonts w:ascii="calibri" w:hAnsi="calibri" w:eastAsia="calibri" w:cs="calibri"/>
          <w:sz w:val="24"/>
          <w:szCs w:val="24"/>
          <w:b/>
        </w:rPr>
        <w:t xml:space="preserve"> 65,00 zł</w:t>
      </w:r>
      <w:r>
        <w:rPr>
          <w:rFonts w:ascii="calibri" w:hAnsi="calibri" w:eastAsia="calibri" w:cs="calibri"/>
          <w:sz w:val="24"/>
          <w:szCs w:val="24"/>
        </w:rPr>
        <w:t xml:space="preserve"> miesięcznie od osoby zamieszkującej daną nieruchomość.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Środki z opłaty - zgodnie z przepisami prawa - nie mogą być wykorzystywane na cele nie związane z funkcjonowaniem systemu gospodarowania odpadami komunalnymi. Z pobranych opłat gmina pokrywa koszty funkcjonowania systemu gospodarowania, które obejmują: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1) odbieranie, transport, zbieranie, odzysk i unieszkodliwianie odpadów komunalnych,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2) tworzenie i utrzymanie punktów selektywnego zbierania odpadów komunalnych,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3) obsługę administracyjną tego systemu,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4) edukację ekologiczną w zakresie prawidłowego postępowania z odpadami komunalnymi.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Wysokość stawek podyktowana jest między innymi wzrostem opłat za przyjęcie i zagospodarowanie odpadów komunalnych w Zakładzie Utylizacji Odpadów Stałych Sp. z o.o. w Tczewie, wzrostem opłaty marszałkowskiej oraz opłaty środowiskowej, a także </w:t>
      </w:r>
      <w:r>
        <w:rPr>
          <w:rFonts w:ascii="calibri" w:hAnsi="calibri" w:eastAsia="calibri" w:cs="calibri"/>
          <w:sz w:val="24"/>
          <w:szCs w:val="24"/>
        </w:rPr>
        <w:t xml:space="preserve">konieczność spełnienia wyższych wymogów recyklingowych narzuconych przez przepisy Unii Europejskiej.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podlega wątpliwości, że ustalenie nowych stawek jest decyzją trudną i niepopularną, lecz konieczną </w:t>
      </w:r>
    </w:p>
    <w:p>
      <w:r>
        <w:rPr>
          <w:rFonts w:ascii="calibri" w:hAnsi="calibri" w:eastAsia="calibri" w:cs="calibri"/>
          <w:sz w:val="24"/>
          <w:szCs w:val="24"/>
        </w:rPr>
        <w:t xml:space="preserve">z uwagi na rosnące koszty realizacji tego zadania.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Szczegółowy porządek obrad znajduje się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tutaj.</w:t>
        </w:r>
      </w:hyperlink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pelplin.esesja.pl/zalaczniki/68187/druk-nr-209_623631.pdf" TargetMode="External"/><Relationship Id="rId9" Type="http://schemas.openxmlformats.org/officeDocument/2006/relationships/hyperlink" Target="http://pelplin.esesja.pl/zalaczniki/68187/druk-nr-203_623634.pdf" TargetMode="External"/><Relationship Id="rId10" Type="http://schemas.openxmlformats.org/officeDocument/2006/relationships/hyperlink" Target="http://pelplin.esesja.pl/zalaczniki/68187/druk-nr-206-autopoprawka_634742.pdf" TargetMode="External"/><Relationship Id="rId11" Type="http://schemas.openxmlformats.org/officeDocument/2006/relationships/hyperlink" Target="http://pelplin.esesja.pl/posiedzenie/b6b93f0b-dc2d-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2024-03-29T09:50:10+01:00</dcterms:created>
  <dcterms:modified xsi:type="dcterms:W3CDTF">2024-03-29T09:50:10+01:00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